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CC" w:rsidRPr="002A3D13" w:rsidRDefault="009D0CCC" w:rsidP="009D0CCC">
      <w:pPr>
        <w:pStyle w:val="a5"/>
        <w:tabs>
          <w:tab w:val="left" w:pos="567"/>
          <w:tab w:val="left" w:pos="1134"/>
          <w:tab w:val="left" w:pos="1701"/>
          <w:tab w:val="left" w:pos="2268"/>
        </w:tabs>
        <w:suppressAutoHyphens/>
        <w:spacing w:line="240" w:lineRule="auto"/>
        <w:jc w:val="left"/>
        <w:rPr>
          <w:rFonts w:ascii="Times New Roman" w:eastAsia="PMingLiU" w:hAnsi="Times New Roman" w:cs="HelveticaNeueLT Std"/>
          <w:color w:val="000000" w:themeColor="text1"/>
          <w:spacing w:val="-15"/>
          <w:sz w:val="60"/>
          <w:szCs w:val="60"/>
          <w:lang w:val="en-US"/>
        </w:rPr>
      </w:pPr>
      <w:r w:rsidRPr="002A3D13">
        <w:rPr>
          <w:rFonts w:ascii="Times New Roman" w:eastAsia="PMingLiU" w:hAnsi="Times New Roman" w:cs="HelveticaNeueLT Std"/>
          <w:color w:val="000000" w:themeColor="text1"/>
          <w:spacing w:val="-15"/>
          <w:sz w:val="60"/>
          <w:szCs w:val="60"/>
          <w:lang w:val="en-US"/>
        </w:rPr>
        <w:t>FINANCIAL SUMMARY</w:t>
      </w:r>
    </w:p>
    <w:p w:rsidR="009D0CCC" w:rsidRPr="002A3D13" w:rsidRDefault="009D0CCC" w:rsidP="009D0CCC">
      <w:pPr>
        <w:pStyle w:val="00Bodytext"/>
        <w:rPr>
          <w:rStyle w:val="Italic"/>
          <w:rFonts w:ascii="Times New Roman" w:eastAsia="PMingLiU" w:hAnsi="Times New Roman"/>
          <w:color w:val="000000" w:themeColor="text1"/>
          <w:sz w:val="14"/>
          <w:szCs w:val="14"/>
        </w:rPr>
      </w:pPr>
      <w:r w:rsidRPr="002A3D13">
        <w:rPr>
          <w:rStyle w:val="Italic"/>
          <w:rFonts w:ascii="Times New Roman" w:eastAsia="PMingLiU" w:hAnsi="Times New Roman"/>
          <w:color w:val="000000" w:themeColor="text1"/>
          <w:sz w:val="14"/>
          <w:szCs w:val="14"/>
        </w:rPr>
        <w:t>(All amounts expressed in millions of RMB)</w:t>
      </w:r>
    </w:p>
    <w:p w:rsidR="009D0CCC" w:rsidRPr="002A3D13" w:rsidRDefault="009D0CCC" w:rsidP="009D0CCC">
      <w:pPr>
        <w:rPr>
          <w:rFonts w:ascii="Times New Roman" w:eastAsia="PMingLiU" w:hAnsi="Times New Roman"/>
          <w:color w:val="000000" w:themeColor="text1"/>
          <w:lang w:val="en-US"/>
        </w:rPr>
      </w:pPr>
    </w:p>
    <w:p w:rsidR="009D0CCC" w:rsidRPr="008551B9" w:rsidRDefault="009D0CCC" w:rsidP="009D0CCC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PMingLiU" w:hAnsi="Times New Roman" w:cs="HelveticaNeueLT Std"/>
          <w:b/>
          <w:bCs/>
          <w:color w:val="000000" w:themeColor="text1"/>
          <w:sz w:val="18"/>
          <w:szCs w:val="18"/>
          <w:u w:color="D0111A"/>
          <w:lang w:val="en-US"/>
        </w:rPr>
      </w:pPr>
      <w:r w:rsidRPr="008551B9">
        <w:rPr>
          <w:rFonts w:ascii="Times New Roman" w:eastAsia="PMingLiU" w:hAnsi="Times New Roman" w:cs="HelveticaNeueLT Std"/>
          <w:b/>
          <w:bCs/>
          <w:color w:val="000000" w:themeColor="text1"/>
          <w:sz w:val="18"/>
          <w:szCs w:val="18"/>
          <w:u w:color="D0111A"/>
          <w:lang w:val="en-US"/>
        </w:rPr>
        <w:t>Consolidated Statement of Profit or Loss and Other Comprehensive Income (Audited)</w:t>
      </w:r>
    </w:p>
    <w:p w:rsidR="009D0CCC" w:rsidRPr="008551B9" w:rsidRDefault="009D0CCC" w:rsidP="009D0CCC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PMingLiU" w:hAnsi="Times New Roman" w:cs="HelveticaNeueLT Std Lt"/>
          <w:color w:val="000000" w:themeColor="text1"/>
          <w:sz w:val="18"/>
          <w:szCs w:val="18"/>
          <w:u w:color="D0111A"/>
          <w:lang w:val="en-US"/>
        </w:rPr>
      </w:pPr>
      <w:r w:rsidRPr="008551B9">
        <w:rPr>
          <w:rFonts w:ascii="Times New Roman" w:eastAsia="PMingLiU" w:hAnsi="Times New Roman" w:cs="HelveticaNeueLT Std Lt"/>
          <w:color w:val="000000" w:themeColor="text1"/>
          <w:sz w:val="18"/>
          <w:szCs w:val="18"/>
          <w:u w:color="D0111A"/>
          <w:lang w:val="en-US"/>
        </w:rPr>
        <w:t>Year ended 31 December</w:t>
      </w:r>
    </w:p>
    <w:p w:rsidR="009D0CCC" w:rsidRPr="008551B9" w:rsidRDefault="009D0CCC" w:rsidP="009D0CCC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PMingLiU" w:hAnsi="Times New Roman" w:cs="HelveticaNeueLT Std Lt"/>
          <w:color w:val="000000" w:themeColor="text1"/>
          <w:sz w:val="18"/>
          <w:szCs w:val="18"/>
          <w:u w:color="D0111A"/>
          <w:lang w:val="en-US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304"/>
        <w:gridCol w:w="1304"/>
        <w:gridCol w:w="1304"/>
        <w:gridCol w:w="1304"/>
        <w:gridCol w:w="1304"/>
      </w:tblGrid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2017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2018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2019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2020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2021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Total revenues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186,390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227,711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233,199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155,372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246,111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Total expenses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(149,340)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(147,544)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(149,004)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(118,983)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(150,132)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(Finance costs)/interest income, net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(4,391)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(4,364)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(4,798)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(4,717)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(4,678)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Share of profits/(losses) of associates and a joint venture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855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(5,187)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1,002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(632)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346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Investment income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2,409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3,685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4,632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2,978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2,850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Profit before tax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36,357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75,157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85,649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34,907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95,821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Income tax expense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(11,680)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(22,482)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(24,604)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(9,951)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(25,514)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Profit for the year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24,677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52,675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61,045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24,956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70,307</w:t>
            </w:r>
          </w:p>
        </w:tc>
      </w:tr>
    </w:tbl>
    <w:p w:rsidR="009D0CCC" w:rsidRPr="008551B9" w:rsidRDefault="009D0CCC" w:rsidP="009D0CCC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PMingLiU" w:hAnsi="Times New Roman" w:cs="HelveticaNeueLT Std Lt"/>
          <w:color w:val="000000" w:themeColor="text1"/>
          <w:sz w:val="18"/>
          <w:szCs w:val="18"/>
          <w:u w:color="D0111A"/>
          <w:lang w:val="en-US"/>
        </w:rPr>
      </w:pPr>
    </w:p>
    <w:p w:rsidR="009D0CCC" w:rsidRPr="008551B9" w:rsidRDefault="009D0CCC" w:rsidP="009D0CCC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PMingLiU" w:hAnsi="Times New Roman" w:cs="HelveticaNeueLT Std Lt"/>
          <w:color w:val="000000" w:themeColor="text1"/>
          <w:sz w:val="18"/>
          <w:szCs w:val="18"/>
          <w:u w:color="D0111A"/>
          <w:lang w:val="en-US"/>
        </w:rPr>
      </w:pPr>
    </w:p>
    <w:p w:rsidR="009D0CCC" w:rsidRPr="008551B9" w:rsidRDefault="009D0CCC" w:rsidP="009D0CCC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PMingLiU" w:hAnsi="Times New Roman" w:cs="HelveticaNeueLT Std"/>
          <w:b/>
          <w:bCs/>
          <w:color w:val="000000" w:themeColor="text1"/>
          <w:sz w:val="18"/>
          <w:szCs w:val="18"/>
          <w:u w:color="D0111A"/>
          <w:lang w:val="en-US"/>
        </w:rPr>
      </w:pPr>
      <w:r w:rsidRPr="008551B9">
        <w:rPr>
          <w:rFonts w:ascii="Times New Roman" w:eastAsia="PMingLiU" w:hAnsi="Times New Roman" w:cs="HelveticaNeueLT Std"/>
          <w:b/>
          <w:bCs/>
          <w:color w:val="000000" w:themeColor="text1"/>
          <w:sz w:val="18"/>
          <w:szCs w:val="18"/>
          <w:u w:color="D0111A"/>
          <w:lang w:val="en-US"/>
        </w:rPr>
        <w:t>Consolidated Statement of Financial Position (Audited)</w:t>
      </w:r>
    </w:p>
    <w:p w:rsidR="009D0CCC" w:rsidRPr="008551B9" w:rsidRDefault="009D0CCC" w:rsidP="009D0CCC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PMingLiU" w:hAnsi="Times New Roman" w:cs="HelveticaNeueLT Std Lt"/>
          <w:color w:val="000000" w:themeColor="text1"/>
          <w:sz w:val="18"/>
          <w:szCs w:val="18"/>
          <w:u w:color="D0111A"/>
          <w:lang w:val="en-US"/>
        </w:rPr>
      </w:pPr>
      <w:r w:rsidRPr="008551B9">
        <w:rPr>
          <w:rFonts w:ascii="Times New Roman" w:eastAsia="PMingLiU" w:hAnsi="Times New Roman" w:cs="HelveticaNeueLT Std Lt"/>
          <w:color w:val="000000" w:themeColor="text1"/>
          <w:sz w:val="18"/>
          <w:szCs w:val="18"/>
          <w:u w:color="D0111A"/>
          <w:lang w:val="en-US"/>
        </w:rPr>
        <w:t>As of 31 December</w:t>
      </w:r>
    </w:p>
    <w:p w:rsidR="009D0CCC" w:rsidRPr="008551B9" w:rsidRDefault="009D0CCC" w:rsidP="009D0CCC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ascii="Times New Roman" w:eastAsia="PMingLiU" w:hAnsi="Times New Roman" w:cs="HelveticaNeueLT Std Lt"/>
          <w:color w:val="000000" w:themeColor="text1"/>
          <w:sz w:val="18"/>
          <w:szCs w:val="18"/>
          <w:u w:color="D0111A"/>
          <w:lang w:val="en-US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304"/>
        <w:gridCol w:w="1304"/>
        <w:gridCol w:w="1304"/>
        <w:gridCol w:w="1304"/>
        <w:gridCol w:w="1304"/>
      </w:tblGrid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2017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2018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2019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2020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2021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Current assets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138,838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191,151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205,935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163,391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207,982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Property, plant and equipment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395,868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413,383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440,554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446,668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465,451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Investments in associates and a joint venture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29,146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24,701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45,490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42,366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41,540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Intangible assets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15,070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16,073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16,306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15,129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14,864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Total assets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617,219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686,381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757,731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721,275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786,569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Current liabilities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(61,412)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(74,157)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(91,249)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(74,852)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(93,951)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Non-current liabilities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(175,832)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(192,314)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(218,256)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(212,493)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(210,642)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Total liabilities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(237,244)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(266,471)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(309,505)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(287,345)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(304,593)</w:t>
            </w:r>
          </w:p>
        </w:tc>
      </w:tr>
      <w:tr w:rsidR="009D0CCC" w:rsidRPr="002A3D13" w:rsidTr="00A84C2E">
        <w:trPr>
          <w:trHeight w:val="60"/>
        </w:trPr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ind w:left="283" w:hanging="170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Equity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379,975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419,910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448,226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  <w:t>433,930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142" w:type="dxa"/>
              <w:right w:w="0" w:type="dxa"/>
            </w:tcMar>
            <w:vAlign w:val="bottom"/>
          </w:tcPr>
          <w:p w:rsidR="009D0CCC" w:rsidRPr="008551B9" w:rsidRDefault="009D0CCC" w:rsidP="00A84C2E">
            <w:pPr>
              <w:tabs>
                <w:tab w:val="left" w:pos="1191"/>
              </w:tabs>
              <w:suppressAutoHyphens/>
              <w:autoSpaceDE w:val="0"/>
              <w:autoSpaceDN w:val="0"/>
              <w:adjustRightInd w:val="0"/>
              <w:spacing w:after="0" w:line="260" w:lineRule="atLeast"/>
              <w:jc w:val="right"/>
              <w:textAlignment w:val="baseline"/>
              <w:rPr>
                <w:rFonts w:ascii="Times New Roman" w:eastAsia="PMingLiU" w:hAnsi="Times New Roman" w:cs="HelveticaNeueLT Std Lt"/>
                <w:color w:val="000000" w:themeColor="text1"/>
                <w:sz w:val="18"/>
                <w:szCs w:val="18"/>
                <w:u w:color="D0111A"/>
                <w:lang w:val="en-US"/>
              </w:rPr>
            </w:pPr>
            <w:r w:rsidRPr="008551B9">
              <w:rPr>
                <w:rFonts w:ascii="Times New Roman" w:eastAsia="PMingLiU" w:hAnsi="Times New Roman" w:cs="HelveticaNeueLT Std"/>
                <w:b/>
                <w:bCs/>
                <w:color w:val="000000" w:themeColor="text1"/>
                <w:sz w:val="18"/>
                <w:szCs w:val="18"/>
                <w:u w:color="D0111A"/>
                <w:lang w:val="en-US"/>
              </w:rPr>
              <w:t>481,976</w:t>
            </w:r>
          </w:p>
        </w:tc>
      </w:tr>
    </w:tbl>
    <w:p w:rsidR="000A1EB2" w:rsidRDefault="000A1EB2">
      <w:bookmarkStart w:id="0" w:name="_GoBack"/>
      <w:bookmarkEnd w:id="0"/>
    </w:p>
    <w:sectPr w:rsidR="000A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0F" w:rsidRDefault="0040780F" w:rsidP="009D0CCC">
      <w:pPr>
        <w:spacing w:after="0" w:line="240" w:lineRule="auto"/>
      </w:pPr>
      <w:r>
        <w:separator/>
      </w:r>
    </w:p>
  </w:endnote>
  <w:endnote w:type="continuationSeparator" w:id="0">
    <w:p w:rsidR="0040780F" w:rsidRDefault="0040780F" w:rsidP="009D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0F" w:rsidRDefault="0040780F" w:rsidP="009D0CCC">
      <w:pPr>
        <w:spacing w:after="0" w:line="240" w:lineRule="auto"/>
      </w:pPr>
      <w:r>
        <w:separator/>
      </w:r>
    </w:p>
  </w:footnote>
  <w:footnote w:type="continuationSeparator" w:id="0">
    <w:p w:rsidR="0040780F" w:rsidRDefault="0040780F" w:rsidP="009D0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42"/>
    <w:rsid w:val="000A1EB2"/>
    <w:rsid w:val="002E5142"/>
    <w:rsid w:val="0040780F"/>
    <w:rsid w:val="009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3B7D7E-103E-4BDE-BC73-671B99A9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CC"/>
    <w:pPr>
      <w:spacing w:after="160" w:line="259" w:lineRule="auto"/>
    </w:pPr>
    <w:rPr>
      <w:kern w:val="0"/>
      <w:sz w:val="22"/>
      <w:lang w:val="en-HK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C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9D0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CC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9D0CCC"/>
    <w:rPr>
      <w:sz w:val="18"/>
      <w:szCs w:val="18"/>
    </w:rPr>
  </w:style>
  <w:style w:type="paragraph" w:customStyle="1" w:styleId="a5">
    <w:name w:val="[無段落樣式]"/>
    <w:rsid w:val="009D0CC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MingStd-Light" w:eastAsia="AdobeMingStd-Light" w:hAnsi="HelveticaNeueLT Std" w:cs="AdobeMingStd-Light"/>
      <w:color w:val="000000"/>
      <w:kern w:val="0"/>
      <w:sz w:val="24"/>
      <w:szCs w:val="24"/>
      <w:lang w:val="zh-TW" w:eastAsia="zh-TW"/>
    </w:rPr>
  </w:style>
  <w:style w:type="paragraph" w:customStyle="1" w:styleId="00Bodytext">
    <w:name w:val="00 Body text"/>
    <w:basedOn w:val="a5"/>
    <w:uiPriority w:val="99"/>
    <w:rsid w:val="009D0CCC"/>
    <w:pPr>
      <w:tabs>
        <w:tab w:val="left" w:pos="454"/>
        <w:tab w:val="left" w:pos="907"/>
        <w:tab w:val="left" w:pos="1361"/>
        <w:tab w:val="left" w:pos="1814"/>
      </w:tabs>
      <w:suppressAutoHyphens/>
      <w:spacing w:line="220" w:lineRule="atLeast"/>
      <w:textAlignment w:val="baseline"/>
    </w:pPr>
    <w:rPr>
      <w:rFonts w:ascii="HelveticaNeueLT Std Lt" w:eastAsiaTheme="minorEastAsia" w:hAnsi="HelveticaNeueLT Std Lt" w:cs="HelveticaNeueLT Std Lt"/>
      <w:sz w:val="18"/>
      <w:szCs w:val="18"/>
      <w:u w:color="D0111A"/>
      <w:lang w:val="en-US"/>
    </w:rPr>
  </w:style>
  <w:style w:type="character" w:customStyle="1" w:styleId="Italic">
    <w:name w:val="Italic"/>
    <w:uiPriority w:val="99"/>
    <w:rsid w:val="009D0CCC"/>
    <w:rPr>
      <w:rFonts w:ascii="HelveticaNeueLT Std Lt" w:hAnsi="HelveticaNeueLT Std Lt" w:cs="HelveticaNeueLT Std 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刘倍贝</dc:creator>
  <cp:keywords/>
  <dc:description/>
  <cp:lastModifiedBy>刘倍贝</cp:lastModifiedBy>
  <cp:revision>2</cp:revision>
  <dcterms:created xsi:type="dcterms:W3CDTF">2022-05-06T01:54:00Z</dcterms:created>
  <dcterms:modified xsi:type="dcterms:W3CDTF">2022-05-06T01:55:00Z</dcterms:modified>
</cp:coreProperties>
</file>